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77A1" w:rsidRDefault="00426236">
      <w:pPr>
        <w:spacing w:after="200"/>
      </w:pPr>
      <w:bookmarkStart w:id="0" w:name="_GoBack"/>
      <w:bookmarkEnd w:id="0"/>
      <w:r>
        <w:rPr>
          <w:b/>
          <w:color w:val="4F81BD"/>
          <w:u w:val="single"/>
        </w:rPr>
        <w:t>Verify Mapped Funds against actual Planned Funds</w:t>
      </w:r>
    </w:p>
    <w:p w:rsidR="001377A1" w:rsidRDefault="00426236">
      <w:r>
        <w:rPr>
          <w:b/>
        </w:rPr>
        <w:t>Verify Employee Mapping for Salary Expenses</w:t>
      </w:r>
    </w:p>
    <w:p w:rsidR="001377A1" w:rsidRDefault="00426236">
      <w:pPr>
        <w:ind w:left="360"/>
      </w:pPr>
      <w:r>
        <w:t xml:space="preserve">From the Report Tab, open both the </w:t>
      </w:r>
      <w:r>
        <w:rPr>
          <w:u w:val="single"/>
        </w:rPr>
        <w:t>Allocation Mapping by Employee Report</w:t>
      </w:r>
      <w:r>
        <w:t xml:space="preserve"> and the </w:t>
      </w:r>
      <w:r>
        <w:rPr>
          <w:u w:val="single"/>
        </w:rPr>
        <w:t>Employee Projections - Annual - Report</w:t>
      </w:r>
    </w:p>
    <w:p w:rsidR="001377A1" w:rsidRDefault="00426236">
      <w:pPr>
        <w:numPr>
          <w:ilvl w:val="0"/>
          <w:numId w:val="1"/>
        </w:numPr>
        <w:ind w:hanging="359"/>
        <w:contextualSpacing/>
      </w:pPr>
      <w:r>
        <w:t>Change the Dimension Filter selections on both grids as shown</w:t>
      </w:r>
    </w:p>
    <w:p w:rsidR="001377A1" w:rsidRDefault="00426236">
      <w:pPr>
        <w:numPr>
          <w:ilvl w:val="0"/>
          <w:numId w:val="1"/>
        </w:numPr>
        <w:spacing w:after="200"/>
        <w:ind w:hanging="359"/>
        <w:contextualSpacing/>
      </w:pPr>
      <w:r>
        <w:t>Name and Save the new Dimension Filters</w:t>
      </w:r>
    </w:p>
    <w:p w:rsidR="001377A1" w:rsidRDefault="00426236">
      <w:pPr>
        <w:spacing w:after="200"/>
        <w:ind w:left="360"/>
      </w:pPr>
      <w:r>
        <w:rPr>
          <w:noProof/>
        </w:rPr>
        <w:drawing>
          <wp:inline distT="0" distB="0" distL="0" distR="0">
            <wp:extent cx="3657600" cy="5813404"/>
            <wp:effectExtent l="0" t="0" r="0" b="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8134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77A1" w:rsidRDefault="00426236">
      <w:r>
        <w:br w:type="page"/>
      </w:r>
    </w:p>
    <w:p w:rsidR="001377A1" w:rsidRDefault="001377A1">
      <w:pPr>
        <w:spacing w:after="200"/>
      </w:pPr>
    </w:p>
    <w:p w:rsidR="001377A1" w:rsidRDefault="00426236">
      <w:pPr>
        <w:spacing w:after="200"/>
        <w:ind w:left="360"/>
      </w:pPr>
      <w:r>
        <w:t xml:space="preserve">With only these two grids open, </w:t>
      </w:r>
      <w:r>
        <w:rPr>
          <w:u w:val="single"/>
        </w:rPr>
        <w:t>Allocation Mapping by Employee Report</w:t>
      </w:r>
      <w:r>
        <w:t xml:space="preserve"> and </w:t>
      </w:r>
      <w:r>
        <w:rPr>
          <w:u w:val="single"/>
        </w:rPr>
        <w:t>Employee Projections -Annual - Report</w:t>
      </w:r>
      <w:r>
        <w:t>:</w:t>
      </w:r>
    </w:p>
    <w:p w:rsidR="001377A1" w:rsidRDefault="00426236">
      <w:pPr>
        <w:numPr>
          <w:ilvl w:val="0"/>
          <w:numId w:val="1"/>
        </w:numPr>
        <w:ind w:hanging="359"/>
        <w:contextualSpacing/>
      </w:pPr>
      <w:r>
        <w:t>Select the Window Tab, select Cascad</w:t>
      </w:r>
      <w:r>
        <w:t>e</w:t>
      </w:r>
    </w:p>
    <w:p w:rsidR="001377A1" w:rsidRDefault="00426236">
      <w:pPr>
        <w:numPr>
          <w:ilvl w:val="0"/>
          <w:numId w:val="1"/>
        </w:numPr>
        <w:ind w:hanging="359"/>
        <w:contextualSpacing/>
      </w:pPr>
      <w:r>
        <w:t xml:space="preserve">Select the Windows Tab, select Tile Vertical to see the information side by side.  </w:t>
      </w:r>
    </w:p>
    <w:p w:rsidR="001377A1" w:rsidRDefault="00426236">
      <w:pPr>
        <w:numPr>
          <w:ilvl w:val="0"/>
          <w:numId w:val="1"/>
        </w:numPr>
        <w:ind w:hanging="359"/>
        <w:contextualSpacing/>
      </w:pPr>
      <w:r>
        <w:t>Group each grid by Employee, moving the Employee Column Header to the Group Panel.</w:t>
      </w:r>
    </w:p>
    <w:p w:rsidR="001377A1" w:rsidRDefault="00426236">
      <w:pPr>
        <w:numPr>
          <w:ilvl w:val="0"/>
          <w:numId w:val="1"/>
        </w:numPr>
        <w:spacing w:after="200"/>
        <w:ind w:hanging="359"/>
        <w:contextualSpacing/>
      </w:pPr>
      <w:r>
        <w:t>Compare both the total at the bottom of the grids and individual employees.  If there a</w:t>
      </w:r>
      <w:r>
        <w:t>re discrepancies, you can expand the information for that employee.</w:t>
      </w:r>
    </w:p>
    <w:p w:rsidR="001377A1" w:rsidRDefault="00426236">
      <w:pPr>
        <w:spacing w:after="200"/>
        <w:ind w:left="360"/>
      </w:pPr>
      <w:r>
        <w:rPr>
          <w:noProof/>
        </w:rPr>
        <w:drawing>
          <wp:inline distT="0" distB="0" distL="0" distR="0">
            <wp:extent cx="5943600" cy="1400810"/>
            <wp:effectExtent l="0" t="0" r="0" b="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77A1" w:rsidRDefault="001377A1">
      <w:pPr>
        <w:spacing w:after="200"/>
        <w:ind w:left="360"/>
      </w:pPr>
    </w:p>
    <w:p w:rsidR="001377A1" w:rsidRDefault="00426236">
      <w:pPr>
        <w:spacing w:after="200"/>
        <w:ind w:left="360"/>
      </w:pPr>
      <w:r>
        <w:t>For discrepancies, open the Map Employee Accounts Data Entry Grid, filter for the Employee in question to view the information and make corrections as necessary.  In this case the secon</w:t>
      </w:r>
      <w:r>
        <w:t>d key listed for this employee was not mapped.</w:t>
      </w:r>
    </w:p>
    <w:p w:rsidR="001377A1" w:rsidRDefault="00426236">
      <w:pPr>
        <w:spacing w:after="200"/>
        <w:ind w:left="360"/>
      </w:pPr>
      <w:r>
        <w:rPr>
          <w:noProof/>
        </w:rPr>
        <w:drawing>
          <wp:inline distT="0" distB="0" distL="0" distR="0">
            <wp:extent cx="5943600" cy="1537335"/>
            <wp:effectExtent l="0" t="0" r="0" b="0"/>
            <wp:docPr id="5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7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77A1" w:rsidRDefault="001377A1">
      <w:pPr>
        <w:spacing w:after="200"/>
        <w:ind w:left="360"/>
      </w:pPr>
    </w:p>
    <w:p w:rsidR="001377A1" w:rsidRDefault="00426236">
      <w:r>
        <w:br w:type="page"/>
      </w:r>
    </w:p>
    <w:p w:rsidR="001377A1" w:rsidRDefault="001377A1">
      <w:pPr>
        <w:spacing w:after="200"/>
      </w:pPr>
    </w:p>
    <w:p w:rsidR="001377A1" w:rsidRDefault="00426236">
      <w:r>
        <w:rPr>
          <w:b/>
        </w:rPr>
        <w:t>Verify Account Mapping for All Expenses</w:t>
      </w:r>
    </w:p>
    <w:p w:rsidR="001377A1" w:rsidRDefault="00426236">
      <w:pPr>
        <w:ind w:left="360"/>
      </w:pPr>
      <w:r>
        <w:t xml:space="preserve">From the Report Tab, open both the </w:t>
      </w:r>
      <w:r>
        <w:rPr>
          <w:u w:val="single"/>
        </w:rPr>
        <w:t xml:space="preserve">Allocation Mapping by Account Report </w:t>
      </w:r>
      <w:r>
        <w:t xml:space="preserve">and the </w:t>
      </w:r>
      <w:r>
        <w:rPr>
          <w:u w:val="single"/>
        </w:rPr>
        <w:t>Budget Forecast Analysis - Annual - Report</w:t>
      </w:r>
      <w:r>
        <w:t xml:space="preserve">,  </w:t>
      </w:r>
    </w:p>
    <w:p w:rsidR="001377A1" w:rsidRDefault="00426236">
      <w:pPr>
        <w:numPr>
          <w:ilvl w:val="0"/>
          <w:numId w:val="1"/>
        </w:numPr>
        <w:ind w:hanging="359"/>
        <w:contextualSpacing/>
      </w:pPr>
      <w:r>
        <w:t>Change the Dimension Filter selection</w:t>
      </w:r>
      <w:r>
        <w:t>s for both grids as shown</w:t>
      </w:r>
    </w:p>
    <w:p w:rsidR="001377A1" w:rsidRDefault="00426236">
      <w:pPr>
        <w:numPr>
          <w:ilvl w:val="0"/>
          <w:numId w:val="1"/>
        </w:numPr>
        <w:spacing w:after="200"/>
        <w:ind w:hanging="359"/>
        <w:contextualSpacing/>
      </w:pPr>
      <w:r>
        <w:t>Name and Save the new Dimension Filters</w:t>
      </w:r>
    </w:p>
    <w:p w:rsidR="001377A1" w:rsidRDefault="00426236">
      <w:pPr>
        <w:spacing w:after="200"/>
        <w:ind w:left="360"/>
      </w:pPr>
      <w:r>
        <w:rPr>
          <w:noProof/>
        </w:rPr>
        <w:drawing>
          <wp:inline distT="0" distB="0" distL="0" distR="0">
            <wp:extent cx="4010140" cy="5504241"/>
            <wp:effectExtent l="0" t="0" r="0" b="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140" cy="55042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77A1" w:rsidRDefault="00426236">
      <w:r>
        <w:br w:type="page"/>
      </w:r>
    </w:p>
    <w:p w:rsidR="001377A1" w:rsidRDefault="001377A1">
      <w:pPr>
        <w:spacing w:after="200"/>
      </w:pPr>
    </w:p>
    <w:p w:rsidR="001377A1" w:rsidRDefault="00426236">
      <w:pPr>
        <w:spacing w:after="200"/>
      </w:pPr>
      <w:r>
        <w:t xml:space="preserve">With only these two grids open, </w:t>
      </w:r>
      <w:r>
        <w:rPr>
          <w:u w:val="single"/>
        </w:rPr>
        <w:t xml:space="preserve">Allocation Mapping by Account Report </w:t>
      </w:r>
      <w:r>
        <w:t xml:space="preserve">and </w:t>
      </w:r>
      <w:r>
        <w:rPr>
          <w:u w:val="single"/>
        </w:rPr>
        <w:t>Budget Forecast Analysis - Annual - Report</w:t>
      </w:r>
      <w:r>
        <w:t>:</w:t>
      </w:r>
    </w:p>
    <w:p w:rsidR="001377A1" w:rsidRDefault="00426236">
      <w:pPr>
        <w:numPr>
          <w:ilvl w:val="0"/>
          <w:numId w:val="1"/>
        </w:numPr>
        <w:ind w:hanging="359"/>
        <w:contextualSpacing/>
      </w:pPr>
      <w:r>
        <w:t>Select the Window Tab, select Cascade</w:t>
      </w:r>
    </w:p>
    <w:p w:rsidR="001377A1" w:rsidRDefault="00426236">
      <w:pPr>
        <w:numPr>
          <w:ilvl w:val="0"/>
          <w:numId w:val="1"/>
        </w:numPr>
        <w:ind w:hanging="359"/>
        <w:contextualSpacing/>
      </w:pPr>
      <w:r>
        <w:t xml:space="preserve">Select the Windows Tab, select Tile Vertical to see the information side by side.  </w:t>
      </w:r>
    </w:p>
    <w:p w:rsidR="001377A1" w:rsidRDefault="00426236">
      <w:pPr>
        <w:numPr>
          <w:ilvl w:val="0"/>
          <w:numId w:val="1"/>
        </w:numPr>
        <w:ind w:hanging="359"/>
        <w:contextualSpacing/>
      </w:pPr>
      <w:r>
        <w:t>Group each grid by Account, moving the Account Column Header to the Group Panel.</w:t>
      </w:r>
    </w:p>
    <w:p w:rsidR="001377A1" w:rsidRDefault="00426236">
      <w:pPr>
        <w:numPr>
          <w:ilvl w:val="0"/>
          <w:numId w:val="1"/>
        </w:numPr>
        <w:spacing w:after="200"/>
        <w:ind w:hanging="359"/>
        <w:contextualSpacing/>
      </w:pPr>
      <w:r>
        <w:t>Compare both the total at the bottom of the grids and individual Accounts.</w:t>
      </w:r>
    </w:p>
    <w:p w:rsidR="001377A1" w:rsidRDefault="00426236">
      <w:pPr>
        <w:spacing w:after="200"/>
      </w:pPr>
      <w:r>
        <w:rPr>
          <w:noProof/>
        </w:rPr>
        <w:drawing>
          <wp:inline distT="0" distB="0" distL="0" distR="0">
            <wp:extent cx="5943600" cy="1889125"/>
            <wp:effectExtent l="0" t="0" r="0" b="0"/>
            <wp:docPr id="4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77A1" w:rsidRDefault="00426236">
      <w:pPr>
        <w:spacing w:after="200"/>
        <w:ind w:left="360"/>
      </w:pPr>
      <w:r>
        <w:t>For discrepanc</w:t>
      </w:r>
      <w:r>
        <w:t>ies, since Employee Mapping has been verified, open the Map Non-Salary Data Entry Grid and look at the information in question and make corrections as necessary.</w:t>
      </w:r>
    </w:p>
    <w:p w:rsidR="001377A1" w:rsidRDefault="001377A1"/>
    <w:sectPr w:rsidR="001377A1"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6236">
      <w:pPr>
        <w:spacing w:line="240" w:lineRule="auto"/>
      </w:pPr>
      <w:r>
        <w:separator/>
      </w:r>
    </w:p>
  </w:endnote>
  <w:endnote w:type="continuationSeparator" w:id="0">
    <w:p w:rsidR="00000000" w:rsidRDefault="00426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A1" w:rsidRDefault="00426236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6236">
      <w:pPr>
        <w:spacing w:line="240" w:lineRule="auto"/>
      </w:pPr>
      <w:r>
        <w:separator/>
      </w:r>
    </w:p>
  </w:footnote>
  <w:footnote w:type="continuationSeparator" w:id="0">
    <w:p w:rsidR="00000000" w:rsidRDefault="004262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1150"/>
    <w:multiLevelType w:val="multilevel"/>
    <w:tmpl w:val="9962DFE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77A1"/>
    <w:rsid w:val="001377A1"/>
    <w:rsid w:val="004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2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2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1b.Verify Mapped Funds against actual Planned Funds.docx</vt:lpstr>
    </vt:vector>
  </TitlesOfParts>
  <Company>NCAR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1b.Verify Mapped Funds against actual Planned Funds.docx</dc:title>
  <dc:creator>reta</dc:creator>
  <cp:lastModifiedBy>reta</cp:lastModifiedBy>
  <cp:revision>2</cp:revision>
  <dcterms:created xsi:type="dcterms:W3CDTF">2014-11-19T16:30:00Z</dcterms:created>
  <dcterms:modified xsi:type="dcterms:W3CDTF">2014-11-19T16:30:00Z</dcterms:modified>
</cp:coreProperties>
</file>